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附件</w:t>
      </w:r>
    </w:p>
    <w:p>
      <w:pPr>
        <w:keepNext w:val="0"/>
        <w:keepLines w:val="0"/>
        <w:widowControl/>
        <w:suppressLineNumbers w:val="0"/>
        <w:jc w:val="left"/>
      </w:pPr>
      <w:r>
        <w:rPr>
          <w:rFonts w:hint="eastAsia" w:ascii="微软雅黑" w:hAnsi="微软雅黑" w:eastAsia="微软雅黑" w:cs="微软雅黑"/>
          <w:i w:val="0"/>
          <w:caps w:val="0"/>
          <w:color w:val="333333"/>
          <w:spacing w:val="0"/>
          <w:kern w:val="0"/>
          <w:sz w:val="19"/>
          <w:szCs w:val="19"/>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　</w:t>
      </w:r>
      <w:r>
        <w:rPr>
          <w:rStyle w:val="5"/>
          <w:rFonts w:hint="eastAsia" w:ascii="微软雅黑" w:hAnsi="微软雅黑" w:eastAsia="微软雅黑" w:cs="微软雅黑"/>
          <w:i w:val="0"/>
          <w:caps w:val="0"/>
          <w:color w:val="333333"/>
          <w:spacing w:val="0"/>
          <w:sz w:val="19"/>
          <w:szCs w:val="19"/>
          <w:bdr w:val="none" w:color="auto" w:sz="0" w:space="0"/>
          <w:shd w:val="clear" w:fill="FFFFFF"/>
        </w:rPr>
        <w:t>　废止的部分市政府规范性文件</w:t>
      </w:r>
    </w:p>
    <w:p>
      <w:pPr>
        <w:keepNext w:val="0"/>
        <w:keepLines w:val="0"/>
        <w:widowControl/>
        <w:suppressLineNumbers w:val="0"/>
        <w:jc w:val="left"/>
      </w:pPr>
      <w:r>
        <w:rPr>
          <w:rFonts w:hint="eastAsia" w:ascii="微软雅黑" w:hAnsi="微软雅黑" w:eastAsia="微软雅黑" w:cs="微软雅黑"/>
          <w:i w:val="0"/>
          <w:caps w:val="0"/>
          <w:color w:val="333333"/>
          <w:spacing w:val="0"/>
          <w:kern w:val="0"/>
          <w:sz w:val="19"/>
          <w:szCs w:val="19"/>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　　一、重庆市人民政府关于进一步规范国有企业改制工作的通知（渝府发〔2005〕54号）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　　二、重庆市人民政府关于贯彻《农村五保供养工作条例》的实施意见（渝府发〔2006〕37号）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　　三、重庆市人民政府关于加快重庆市农产品冷链物流发展的实施意见（渝府发〔2011〕95号）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　　四、重庆市人民政府关于提高城乡低保等社会救助对象保障标准的通知（渝府发〔2013〕80号）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　　五、重庆市人民政府办公厅关于加强防雷安全工作的通知（渝办发〔1998〕130号）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　　六、重庆市人民政府办公厅关于贯彻落实婚姻登记条例和婚姻登记工作暂行规范有关问题的通知（渝办发〔2004〕68号）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　　七、重庆市人民政府办公厅转发国务院办公厅关于进一步做好防雷减灾工作通知的通知（渝办发〔2006〕185号）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　　八、重庆市人民政府办公厅关于扶持发展社会办养老机构的意见（渝办发〔2012〕252号）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　　九、重庆市人民政府办公厅关于转发重庆市自费出国留学中介服务机构管理暂行办法的通知（渝府办发〔2014〕60号）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　　十、重庆市人民政府办公厅关于印发学校临时校舍处置方案的通知（渝府办发〔2015〕149号）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　　十一、重庆市人民政府办公厅关于进一步促进房地产市场平稳发展的通知（渝府办发〔2015〕157号）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　　十二、重庆市人民政府关于大力促进广告业发展的意见（渝府发〔2012〕91号）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　　十三、重庆市人民政府办公厅关于印发重庆市商标发展奖励补助办法的通知（渝办发〔2010〕356号）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　　十四、重庆市人民政府办公厅关于促进中介服务业健康发展的意见（渝办发〔2011〕344号）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　　十五、重庆市人民政府办公厅关于印发重庆市企业信用信息征集目录的通知（渝办发〔2012〕271号）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　　十六、重庆市人民政府办公厅关于印发重庆市产业集群商标品牌培育基地认定和管理办法的通知（渝办发〔2012〕273号）</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2B155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HEYONG</dc:creator>
  <cp:lastModifiedBy>HEYONG</cp:lastModifiedBy>
  <dcterms:modified xsi:type="dcterms:W3CDTF">2020-04-01T01:18:33Z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